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214D9F" w:rsidTr="00C85B3C">
        <w:trPr>
          <w:trHeight w:val="305"/>
        </w:trPr>
        <w:tc>
          <w:tcPr>
            <w:tcW w:w="2460" w:type="pct"/>
            <w:tcBorders>
              <w:top w:val="single" w:sz="12" w:space="0" w:color="000000"/>
              <w:left w:val="single" w:sz="12" w:space="0" w:color="000000"/>
              <w:bottom w:val="nil"/>
              <w:right w:val="nil"/>
            </w:tcBorders>
            <w:hideMark/>
          </w:tcPr>
          <w:p w:rsidR="00214D9F" w:rsidRDefault="00214D9F" w:rsidP="00C85B3C">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214D9F" w:rsidRDefault="00214D9F" w:rsidP="00C85B3C">
            <w:pPr>
              <w:rPr>
                <w:b/>
                <w:bCs/>
                <w:sz w:val="22"/>
                <w:szCs w:val="22"/>
              </w:rPr>
            </w:pPr>
            <w:r>
              <w:rPr>
                <w:b/>
                <w:bCs/>
                <w:sz w:val="22"/>
                <w:szCs w:val="22"/>
              </w:rPr>
              <w:t>Country</w:t>
            </w:r>
          </w:p>
        </w:tc>
      </w:tr>
      <w:tr w:rsidR="00214D9F" w:rsidTr="00C85B3C">
        <w:trPr>
          <w:trHeight w:val="305"/>
        </w:trPr>
        <w:tc>
          <w:tcPr>
            <w:tcW w:w="2460" w:type="pct"/>
            <w:tcBorders>
              <w:top w:val="nil"/>
              <w:left w:val="single" w:sz="12" w:space="0" w:color="000000"/>
              <w:bottom w:val="nil"/>
              <w:right w:val="nil"/>
            </w:tcBorders>
            <w:hideMark/>
          </w:tcPr>
          <w:p w:rsidR="00214D9F" w:rsidRDefault="00214D9F" w:rsidP="00C85B3C">
            <w:pPr>
              <w:rPr>
                <w:b/>
                <w:bCs/>
                <w:sz w:val="22"/>
                <w:szCs w:val="22"/>
              </w:rPr>
            </w:pPr>
            <w:r>
              <w:rPr>
                <w:b/>
                <w:bCs/>
                <w:sz w:val="22"/>
                <w:szCs w:val="22"/>
              </w:rPr>
              <w:t>Northern Rural Infrastructure Project with CPL UK as Lead Firm</w:t>
            </w:r>
          </w:p>
        </w:tc>
        <w:tc>
          <w:tcPr>
            <w:tcW w:w="2540" w:type="pct"/>
            <w:tcBorders>
              <w:top w:val="nil"/>
              <w:left w:val="nil"/>
              <w:bottom w:val="nil"/>
              <w:right w:val="single" w:sz="12" w:space="0" w:color="000000"/>
            </w:tcBorders>
            <w:hideMark/>
          </w:tcPr>
          <w:p w:rsidR="00214D9F" w:rsidRDefault="00214D9F" w:rsidP="00C85B3C">
            <w:pPr>
              <w:rPr>
                <w:b/>
                <w:bCs/>
                <w:sz w:val="22"/>
                <w:szCs w:val="22"/>
              </w:rPr>
            </w:pPr>
            <w:r>
              <w:rPr>
                <w:b/>
                <w:bCs/>
                <w:sz w:val="22"/>
                <w:szCs w:val="22"/>
              </w:rPr>
              <w:t>Lao PDR</w:t>
            </w:r>
          </w:p>
        </w:tc>
      </w:tr>
      <w:tr w:rsidR="00214D9F" w:rsidTr="00C85B3C">
        <w:trPr>
          <w:trHeight w:val="305"/>
        </w:trPr>
        <w:tc>
          <w:tcPr>
            <w:tcW w:w="2460" w:type="pct"/>
            <w:tcBorders>
              <w:top w:val="nil"/>
              <w:left w:val="single" w:sz="12" w:space="0" w:color="000000"/>
              <w:bottom w:val="nil"/>
              <w:right w:val="nil"/>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Professional Staff Provided by CES</w:t>
            </w:r>
          </w:p>
        </w:tc>
      </w:tr>
      <w:tr w:rsidR="00214D9F" w:rsidTr="00C85B3C">
        <w:trPr>
          <w:trHeight w:val="305"/>
        </w:trPr>
        <w:tc>
          <w:tcPr>
            <w:tcW w:w="2460" w:type="pct"/>
            <w:tcBorders>
              <w:top w:val="nil"/>
              <w:left w:val="single" w:sz="12" w:space="0" w:color="000000"/>
              <w:bottom w:val="nil"/>
              <w:right w:val="nil"/>
            </w:tcBorders>
            <w:hideMark/>
          </w:tcPr>
          <w:p w:rsidR="00214D9F" w:rsidRDefault="00214D9F" w:rsidP="00C85B3C">
            <w:pPr>
              <w:rPr>
                <w:b/>
                <w:bCs/>
                <w:sz w:val="22"/>
                <w:szCs w:val="22"/>
              </w:rPr>
            </w:pPr>
            <w:r>
              <w:rPr>
                <w:b/>
                <w:bCs/>
                <w:sz w:val="22"/>
                <w:szCs w:val="22"/>
              </w:rPr>
              <w:t>Northern Region of Lao</w:t>
            </w:r>
          </w:p>
        </w:tc>
        <w:tc>
          <w:tcPr>
            <w:tcW w:w="2540" w:type="pct"/>
            <w:tcBorders>
              <w:top w:val="nil"/>
              <w:left w:val="nil"/>
              <w:bottom w:val="nil"/>
              <w:right w:val="single" w:sz="12" w:space="0" w:color="000000"/>
            </w:tcBorders>
            <w:hideMark/>
          </w:tcPr>
          <w:p w:rsidR="00214D9F" w:rsidRDefault="00214D9F" w:rsidP="00C85B3C">
            <w:pPr>
              <w:rPr>
                <w:b/>
                <w:bCs/>
                <w:sz w:val="22"/>
                <w:szCs w:val="22"/>
              </w:rPr>
            </w:pPr>
            <w:r>
              <w:rPr>
                <w:b/>
                <w:bCs/>
                <w:sz w:val="22"/>
                <w:szCs w:val="22"/>
              </w:rPr>
              <w:t xml:space="preserve">Pany </w:t>
            </w:r>
            <w:proofErr w:type="spellStart"/>
            <w:r>
              <w:rPr>
                <w:b/>
                <w:bCs/>
                <w:sz w:val="22"/>
                <w:szCs w:val="22"/>
              </w:rPr>
              <w:t>Keodaravong</w:t>
            </w:r>
            <w:proofErr w:type="spellEnd"/>
          </w:p>
          <w:p w:rsidR="00214D9F" w:rsidRDefault="00214D9F" w:rsidP="00C85B3C">
            <w:pPr>
              <w:rPr>
                <w:b/>
                <w:bCs/>
                <w:sz w:val="22"/>
                <w:szCs w:val="22"/>
              </w:rPr>
            </w:pPr>
            <w:proofErr w:type="spellStart"/>
            <w:r>
              <w:rPr>
                <w:b/>
                <w:bCs/>
                <w:sz w:val="22"/>
                <w:szCs w:val="22"/>
              </w:rPr>
              <w:t>Ounla</w:t>
            </w:r>
            <w:proofErr w:type="spellEnd"/>
            <w:r>
              <w:rPr>
                <w:b/>
                <w:bCs/>
                <w:sz w:val="22"/>
                <w:szCs w:val="22"/>
              </w:rPr>
              <w:t xml:space="preserve"> </w:t>
            </w:r>
            <w:proofErr w:type="spellStart"/>
            <w:r>
              <w:rPr>
                <w:b/>
                <w:bCs/>
                <w:sz w:val="22"/>
                <w:szCs w:val="22"/>
              </w:rPr>
              <w:t>Sayvanpheng</w:t>
            </w:r>
            <w:proofErr w:type="spellEnd"/>
          </w:p>
          <w:p w:rsidR="00214D9F" w:rsidRDefault="00214D9F" w:rsidP="00C85B3C">
            <w:pPr>
              <w:rPr>
                <w:b/>
                <w:bCs/>
                <w:sz w:val="22"/>
                <w:szCs w:val="22"/>
              </w:rPr>
            </w:pPr>
            <w:proofErr w:type="spellStart"/>
            <w:r>
              <w:rPr>
                <w:b/>
                <w:bCs/>
                <w:sz w:val="22"/>
                <w:szCs w:val="22"/>
              </w:rPr>
              <w:t>Bouasavanh</w:t>
            </w:r>
            <w:proofErr w:type="spellEnd"/>
            <w:r>
              <w:rPr>
                <w:b/>
                <w:bCs/>
                <w:sz w:val="22"/>
                <w:szCs w:val="22"/>
              </w:rPr>
              <w:t xml:space="preserve"> </w:t>
            </w:r>
            <w:proofErr w:type="spellStart"/>
            <w:r>
              <w:rPr>
                <w:b/>
                <w:bCs/>
                <w:sz w:val="22"/>
                <w:szCs w:val="22"/>
              </w:rPr>
              <w:t>Khanthaphat</w:t>
            </w:r>
            <w:proofErr w:type="spellEnd"/>
          </w:p>
          <w:p w:rsidR="00214D9F" w:rsidRDefault="00214D9F" w:rsidP="00C85B3C">
            <w:pPr>
              <w:rPr>
                <w:b/>
                <w:bCs/>
                <w:sz w:val="22"/>
                <w:szCs w:val="22"/>
              </w:rPr>
            </w:pPr>
            <w:proofErr w:type="spellStart"/>
            <w:r>
              <w:rPr>
                <w:b/>
                <w:bCs/>
                <w:sz w:val="22"/>
                <w:szCs w:val="22"/>
              </w:rPr>
              <w:t>Khamphone</w:t>
            </w:r>
            <w:proofErr w:type="spellEnd"/>
            <w:r>
              <w:rPr>
                <w:b/>
                <w:bCs/>
                <w:sz w:val="22"/>
                <w:szCs w:val="22"/>
              </w:rPr>
              <w:t xml:space="preserve"> </w:t>
            </w:r>
            <w:proofErr w:type="spellStart"/>
            <w:r>
              <w:rPr>
                <w:b/>
                <w:bCs/>
                <w:sz w:val="22"/>
                <w:szCs w:val="22"/>
              </w:rPr>
              <w:t>Phanmalivong</w:t>
            </w:r>
            <w:proofErr w:type="spellEnd"/>
          </w:p>
          <w:p w:rsidR="00214D9F" w:rsidRDefault="00214D9F" w:rsidP="00C85B3C">
            <w:pPr>
              <w:rPr>
                <w:b/>
                <w:bCs/>
                <w:sz w:val="22"/>
                <w:szCs w:val="22"/>
              </w:rPr>
            </w:pPr>
            <w:proofErr w:type="spellStart"/>
            <w:r>
              <w:rPr>
                <w:b/>
                <w:bCs/>
                <w:sz w:val="22"/>
                <w:szCs w:val="22"/>
              </w:rPr>
              <w:t>Sithong</w:t>
            </w:r>
            <w:proofErr w:type="spellEnd"/>
            <w:r>
              <w:rPr>
                <w:b/>
                <w:bCs/>
                <w:sz w:val="22"/>
                <w:szCs w:val="22"/>
              </w:rPr>
              <w:t xml:space="preserve"> </w:t>
            </w:r>
            <w:proofErr w:type="spellStart"/>
            <w:r>
              <w:rPr>
                <w:b/>
                <w:bCs/>
                <w:sz w:val="22"/>
                <w:szCs w:val="22"/>
              </w:rPr>
              <w:t>Thongmanivong</w:t>
            </w:r>
            <w:proofErr w:type="spellEnd"/>
          </w:p>
          <w:p w:rsidR="00214D9F" w:rsidRDefault="00214D9F" w:rsidP="00C85B3C">
            <w:pPr>
              <w:rPr>
                <w:b/>
                <w:bCs/>
                <w:sz w:val="22"/>
                <w:szCs w:val="22"/>
              </w:rPr>
            </w:pPr>
            <w:proofErr w:type="spellStart"/>
            <w:r>
              <w:rPr>
                <w:b/>
                <w:bCs/>
                <w:sz w:val="22"/>
                <w:szCs w:val="22"/>
              </w:rPr>
              <w:t>Phanthong</w:t>
            </w:r>
            <w:proofErr w:type="spellEnd"/>
            <w:r>
              <w:rPr>
                <w:b/>
                <w:bCs/>
                <w:sz w:val="22"/>
                <w:szCs w:val="22"/>
              </w:rPr>
              <w:t xml:space="preserve"> </w:t>
            </w:r>
            <w:proofErr w:type="spellStart"/>
            <w:r>
              <w:rPr>
                <w:b/>
                <w:bCs/>
                <w:sz w:val="22"/>
                <w:szCs w:val="22"/>
              </w:rPr>
              <w:t>Masisonxay</w:t>
            </w:r>
            <w:proofErr w:type="spellEnd"/>
          </w:p>
          <w:p w:rsidR="00214D9F" w:rsidRDefault="00214D9F" w:rsidP="00C85B3C">
            <w:pPr>
              <w:rPr>
                <w:b/>
                <w:bCs/>
                <w:sz w:val="22"/>
                <w:szCs w:val="22"/>
              </w:rPr>
            </w:pPr>
            <w:proofErr w:type="spellStart"/>
            <w:r>
              <w:rPr>
                <w:b/>
                <w:bCs/>
                <w:sz w:val="22"/>
                <w:szCs w:val="22"/>
              </w:rPr>
              <w:t>Khamtanh</w:t>
            </w:r>
            <w:proofErr w:type="spellEnd"/>
            <w:r>
              <w:rPr>
                <w:b/>
                <w:bCs/>
                <w:sz w:val="22"/>
                <w:szCs w:val="22"/>
              </w:rPr>
              <w:t xml:space="preserve"> </w:t>
            </w:r>
            <w:proofErr w:type="spellStart"/>
            <w:r>
              <w:rPr>
                <w:b/>
                <w:bCs/>
                <w:sz w:val="22"/>
                <w:szCs w:val="22"/>
              </w:rPr>
              <w:t>Bounmany</w:t>
            </w:r>
            <w:proofErr w:type="spellEnd"/>
          </w:p>
          <w:p w:rsidR="00214D9F" w:rsidRDefault="00214D9F" w:rsidP="00C85B3C">
            <w:pPr>
              <w:rPr>
                <w:b/>
                <w:bCs/>
                <w:sz w:val="22"/>
                <w:szCs w:val="22"/>
              </w:rPr>
            </w:pPr>
            <w:proofErr w:type="spellStart"/>
            <w:r>
              <w:rPr>
                <w:b/>
                <w:bCs/>
                <w:sz w:val="22"/>
                <w:szCs w:val="22"/>
              </w:rPr>
              <w:t>Xeme</w:t>
            </w:r>
            <w:proofErr w:type="spellEnd"/>
            <w:r>
              <w:rPr>
                <w:b/>
                <w:bCs/>
                <w:sz w:val="22"/>
                <w:szCs w:val="22"/>
              </w:rPr>
              <w:t xml:space="preserve"> </w:t>
            </w:r>
            <w:proofErr w:type="spellStart"/>
            <w:r>
              <w:rPr>
                <w:b/>
                <w:bCs/>
                <w:sz w:val="22"/>
                <w:szCs w:val="22"/>
              </w:rPr>
              <w:t>Samontry</w:t>
            </w:r>
            <w:proofErr w:type="spellEnd"/>
          </w:p>
          <w:p w:rsidR="00214D9F" w:rsidRDefault="00214D9F" w:rsidP="00C85B3C">
            <w:pPr>
              <w:rPr>
                <w:b/>
                <w:bCs/>
                <w:sz w:val="22"/>
                <w:szCs w:val="22"/>
              </w:rPr>
            </w:pPr>
            <w:proofErr w:type="spellStart"/>
            <w:r>
              <w:rPr>
                <w:b/>
                <w:bCs/>
                <w:sz w:val="22"/>
                <w:szCs w:val="22"/>
              </w:rPr>
              <w:t>Phoutsavong</w:t>
            </w:r>
            <w:proofErr w:type="spellEnd"/>
            <w:r>
              <w:rPr>
                <w:b/>
                <w:bCs/>
                <w:sz w:val="22"/>
                <w:szCs w:val="22"/>
              </w:rPr>
              <w:t xml:space="preserve"> </w:t>
            </w:r>
            <w:proofErr w:type="spellStart"/>
            <w:r>
              <w:rPr>
                <w:b/>
                <w:bCs/>
                <w:sz w:val="22"/>
                <w:szCs w:val="22"/>
              </w:rPr>
              <w:t>Thaonaochor</w:t>
            </w:r>
            <w:proofErr w:type="spellEnd"/>
          </w:p>
        </w:tc>
      </w:tr>
      <w:tr w:rsidR="00214D9F" w:rsidTr="00C85B3C">
        <w:trPr>
          <w:trHeight w:val="305"/>
        </w:trPr>
        <w:tc>
          <w:tcPr>
            <w:tcW w:w="2460" w:type="pct"/>
            <w:tcBorders>
              <w:top w:val="nil"/>
              <w:left w:val="single" w:sz="12" w:space="0" w:color="000000"/>
              <w:bottom w:val="nil"/>
              <w:right w:val="nil"/>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No. of Staff</w:t>
            </w:r>
          </w:p>
        </w:tc>
      </w:tr>
      <w:tr w:rsidR="00214D9F" w:rsidTr="00C85B3C">
        <w:trPr>
          <w:trHeight w:val="305"/>
        </w:trPr>
        <w:tc>
          <w:tcPr>
            <w:tcW w:w="2460" w:type="pct"/>
            <w:tcBorders>
              <w:top w:val="nil"/>
              <w:left w:val="single" w:sz="12" w:space="0" w:color="000000"/>
              <w:bottom w:val="nil"/>
              <w:right w:val="nil"/>
            </w:tcBorders>
            <w:hideMark/>
          </w:tcPr>
          <w:p w:rsidR="00214D9F" w:rsidRDefault="00214D9F" w:rsidP="00C85B3C">
            <w:pPr>
              <w:rPr>
                <w:b/>
                <w:bCs/>
                <w:sz w:val="22"/>
                <w:szCs w:val="22"/>
              </w:rPr>
            </w:pPr>
            <w:r>
              <w:rPr>
                <w:b/>
                <w:bCs/>
                <w:sz w:val="22"/>
                <w:szCs w:val="22"/>
              </w:rPr>
              <w:t>ADB</w:t>
            </w:r>
          </w:p>
        </w:tc>
        <w:tc>
          <w:tcPr>
            <w:tcW w:w="2540" w:type="pct"/>
            <w:tcBorders>
              <w:top w:val="nil"/>
              <w:left w:val="nil"/>
              <w:bottom w:val="nil"/>
              <w:right w:val="single" w:sz="12" w:space="0" w:color="000000"/>
            </w:tcBorders>
            <w:hideMark/>
          </w:tcPr>
          <w:p w:rsidR="00214D9F" w:rsidRDefault="00214D9F" w:rsidP="00C85B3C">
            <w:pPr>
              <w:rPr>
                <w:b/>
                <w:bCs/>
                <w:sz w:val="22"/>
                <w:szCs w:val="22"/>
              </w:rPr>
            </w:pPr>
            <w:r>
              <w:rPr>
                <w:b/>
                <w:bCs/>
                <w:sz w:val="22"/>
                <w:szCs w:val="22"/>
              </w:rPr>
              <w:t>9</w:t>
            </w:r>
          </w:p>
        </w:tc>
      </w:tr>
      <w:tr w:rsidR="00214D9F" w:rsidTr="00C85B3C">
        <w:trPr>
          <w:trHeight w:val="305"/>
        </w:trPr>
        <w:tc>
          <w:tcPr>
            <w:tcW w:w="2460" w:type="pct"/>
            <w:tcBorders>
              <w:top w:val="nil"/>
              <w:left w:val="single" w:sz="12" w:space="0" w:color="000000"/>
              <w:bottom w:val="nil"/>
              <w:right w:val="nil"/>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214D9F" w:rsidRDefault="00214D9F" w:rsidP="00C85B3C">
            <w:pPr>
              <w:rPr>
                <w:b/>
                <w:bCs/>
                <w:sz w:val="22"/>
                <w:szCs w:val="22"/>
              </w:rPr>
            </w:pPr>
          </w:p>
          <w:p w:rsidR="00214D9F" w:rsidRDefault="00214D9F" w:rsidP="00C85B3C">
            <w:pPr>
              <w:rPr>
                <w:b/>
                <w:bCs/>
                <w:sz w:val="22"/>
                <w:szCs w:val="22"/>
              </w:rPr>
            </w:pPr>
            <w:proofErr w:type="spellStart"/>
            <w:r>
              <w:rPr>
                <w:b/>
                <w:bCs/>
                <w:sz w:val="22"/>
                <w:szCs w:val="22"/>
              </w:rPr>
              <w:t>No.of</w:t>
            </w:r>
            <w:proofErr w:type="spellEnd"/>
            <w:r>
              <w:rPr>
                <w:b/>
                <w:bCs/>
                <w:sz w:val="22"/>
                <w:szCs w:val="22"/>
              </w:rPr>
              <w:t xml:space="preserve"> Staff Months</w:t>
            </w:r>
          </w:p>
        </w:tc>
      </w:tr>
      <w:tr w:rsidR="00214D9F" w:rsidTr="00C85B3C">
        <w:trPr>
          <w:trHeight w:val="305"/>
        </w:trPr>
        <w:tc>
          <w:tcPr>
            <w:tcW w:w="2460" w:type="pct"/>
            <w:tcBorders>
              <w:top w:val="nil"/>
              <w:left w:val="single" w:sz="12" w:space="0" w:color="000000"/>
              <w:bottom w:val="nil"/>
              <w:right w:val="nil"/>
            </w:tcBorders>
            <w:hideMark/>
          </w:tcPr>
          <w:p w:rsidR="00214D9F" w:rsidRDefault="00214D9F" w:rsidP="00C85B3C">
            <w:pPr>
              <w:rPr>
                <w:b/>
                <w:bCs/>
                <w:sz w:val="22"/>
                <w:szCs w:val="22"/>
              </w:rPr>
            </w:pPr>
            <w:r>
              <w:rPr>
                <w:b/>
                <w:bCs/>
                <w:sz w:val="22"/>
                <w:szCs w:val="22"/>
              </w:rPr>
              <w:t>May 2010 – July 2010</w:t>
            </w:r>
          </w:p>
        </w:tc>
        <w:tc>
          <w:tcPr>
            <w:tcW w:w="2540" w:type="pct"/>
            <w:tcBorders>
              <w:top w:val="nil"/>
              <w:left w:val="nil"/>
              <w:bottom w:val="nil"/>
              <w:right w:val="single" w:sz="12" w:space="0" w:color="000000"/>
            </w:tcBorders>
            <w:hideMark/>
          </w:tcPr>
          <w:p w:rsidR="00214D9F" w:rsidRDefault="00214D9F" w:rsidP="00C85B3C">
            <w:pPr>
              <w:rPr>
                <w:b/>
                <w:bCs/>
                <w:sz w:val="22"/>
                <w:szCs w:val="22"/>
              </w:rPr>
            </w:pPr>
            <w:r>
              <w:rPr>
                <w:b/>
                <w:bCs/>
                <w:sz w:val="22"/>
                <w:szCs w:val="22"/>
              </w:rPr>
              <w:t>34</w:t>
            </w:r>
          </w:p>
        </w:tc>
      </w:tr>
      <w:tr w:rsidR="00214D9F" w:rsidTr="00C85B3C">
        <w:trPr>
          <w:trHeight w:val="305"/>
        </w:trPr>
        <w:tc>
          <w:tcPr>
            <w:tcW w:w="2460" w:type="pct"/>
            <w:tcBorders>
              <w:top w:val="nil"/>
              <w:left w:val="single" w:sz="12" w:space="0" w:color="000000"/>
              <w:bottom w:val="nil"/>
              <w:right w:val="nil"/>
            </w:tcBorders>
          </w:tcPr>
          <w:p w:rsidR="00214D9F" w:rsidRDefault="00214D9F" w:rsidP="00C85B3C">
            <w:pPr>
              <w:rPr>
                <w:b/>
                <w:bCs/>
                <w:sz w:val="22"/>
                <w:szCs w:val="22"/>
              </w:rPr>
            </w:pPr>
          </w:p>
        </w:tc>
        <w:tc>
          <w:tcPr>
            <w:tcW w:w="2540" w:type="pct"/>
            <w:tcBorders>
              <w:top w:val="nil"/>
              <w:left w:val="nil"/>
              <w:bottom w:val="nil"/>
              <w:right w:val="single" w:sz="12" w:space="0" w:color="000000"/>
            </w:tcBorders>
          </w:tcPr>
          <w:p w:rsidR="00214D9F" w:rsidRDefault="00214D9F" w:rsidP="00C85B3C">
            <w:pPr>
              <w:rPr>
                <w:b/>
                <w:bCs/>
                <w:sz w:val="22"/>
                <w:szCs w:val="22"/>
              </w:rPr>
            </w:pPr>
          </w:p>
        </w:tc>
      </w:tr>
      <w:tr w:rsidR="00214D9F" w:rsidTr="00C85B3C">
        <w:trPr>
          <w:trHeight w:val="305"/>
        </w:trPr>
        <w:tc>
          <w:tcPr>
            <w:tcW w:w="2460" w:type="pct"/>
            <w:tcBorders>
              <w:top w:val="nil"/>
              <w:left w:val="single" w:sz="12" w:space="0" w:color="000000"/>
              <w:bottom w:val="nil"/>
              <w:right w:val="nil"/>
            </w:tcBorders>
          </w:tcPr>
          <w:p w:rsidR="00214D9F" w:rsidRDefault="00214D9F" w:rsidP="00C85B3C">
            <w:pPr>
              <w:rPr>
                <w:b/>
                <w:bCs/>
                <w:sz w:val="22"/>
                <w:szCs w:val="22"/>
              </w:rPr>
            </w:pPr>
          </w:p>
        </w:tc>
        <w:tc>
          <w:tcPr>
            <w:tcW w:w="2540" w:type="pct"/>
            <w:tcBorders>
              <w:top w:val="nil"/>
              <w:left w:val="nil"/>
              <w:bottom w:val="nil"/>
              <w:right w:val="single" w:sz="12" w:space="0" w:color="000000"/>
            </w:tcBorders>
          </w:tcPr>
          <w:p w:rsidR="00214D9F" w:rsidRDefault="00214D9F" w:rsidP="00C85B3C">
            <w:pPr>
              <w:rPr>
                <w:b/>
                <w:bCs/>
                <w:sz w:val="22"/>
                <w:szCs w:val="22"/>
              </w:rPr>
            </w:pPr>
          </w:p>
        </w:tc>
      </w:tr>
      <w:tr w:rsidR="00214D9F" w:rsidTr="00C85B3C">
        <w:trPr>
          <w:trHeight w:val="305"/>
        </w:trPr>
        <w:tc>
          <w:tcPr>
            <w:tcW w:w="2460" w:type="pct"/>
            <w:tcBorders>
              <w:top w:val="nil"/>
              <w:left w:val="single" w:sz="12" w:space="0" w:color="000000"/>
              <w:bottom w:val="nil"/>
              <w:right w:val="nil"/>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Approx. Value of Services</w:t>
            </w:r>
          </w:p>
        </w:tc>
      </w:tr>
      <w:tr w:rsidR="00214D9F" w:rsidTr="00C85B3C">
        <w:trPr>
          <w:trHeight w:val="305"/>
        </w:trPr>
        <w:tc>
          <w:tcPr>
            <w:tcW w:w="2460" w:type="pct"/>
            <w:tcBorders>
              <w:top w:val="nil"/>
              <w:left w:val="single" w:sz="12" w:space="0" w:color="000000"/>
              <w:bottom w:val="nil"/>
              <w:right w:val="nil"/>
            </w:tcBorders>
            <w:hideMark/>
          </w:tcPr>
          <w:p w:rsidR="00214D9F" w:rsidRDefault="00214D9F" w:rsidP="00C85B3C">
            <w:pPr>
              <w:rPr>
                <w:b/>
                <w:bCs/>
                <w:sz w:val="22"/>
                <w:szCs w:val="22"/>
              </w:rPr>
            </w:pPr>
            <w:r>
              <w:rPr>
                <w:b/>
                <w:bCs/>
                <w:sz w:val="22"/>
                <w:szCs w:val="22"/>
              </w:rPr>
              <w:t>Mr. Ian Green – Project Director (CPL)</w:t>
            </w:r>
          </w:p>
          <w:p w:rsidR="00214D9F" w:rsidRDefault="00214D9F" w:rsidP="00C85B3C">
            <w:pPr>
              <w:rPr>
                <w:b/>
                <w:bCs/>
                <w:sz w:val="22"/>
                <w:szCs w:val="22"/>
              </w:rPr>
            </w:pPr>
            <w:r>
              <w:rPr>
                <w:b/>
                <w:bCs/>
                <w:sz w:val="22"/>
                <w:szCs w:val="22"/>
              </w:rPr>
              <w:t xml:space="preserve">Mr. Pany </w:t>
            </w:r>
            <w:proofErr w:type="spellStart"/>
            <w:r>
              <w:rPr>
                <w:b/>
                <w:bCs/>
                <w:sz w:val="22"/>
                <w:szCs w:val="22"/>
              </w:rPr>
              <w:t>Keodalawong</w:t>
            </w:r>
            <w:proofErr w:type="spellEnd"/>
            <w:r>
              <w:rPr>
                <w:b/>
                <w:bCs/>
                <w:sz w:val="22"/>
                <w:szCs w:val="22"/>
              </w:rPr>
              <w:t xml:space="preserve">  Deputy Team Leader</w:t>
            </w:r>
          </w:p>
        </w:tc>
        <w:tc>
          <w:tcPr>
            <w:tcW w:w="2540" w:type="pct"/>
            <w:tcBorders>
              <w:top w:val="nil"/>
              <w:left w:val="nil"/>
              <w:bottom w:val="nil"/>
              <w:right w:val="single" w:sz="12" w:space="0" w:color="000000"/>
            </w:tcBorders>
            <w:hideMark/>
          </w:tcPr>
          <w:p w:rsidR="00214D9F" w:rsidRDefault="00214D9F" w:rsidP="00C85B3C">
            <w:pPr>
              <w:rPr>
                <w:b/>
                <w:bCs/>
                <w:sz w:val="22"/>
                <w:szCs w:val="22"/>
              </w:rPr>
            </w:pPr>
            <w:r>
              <w:rPr>
                <w:b/>
                <w:bCs/>
                <w:sz w:val="22"/>
                <w:szCs w:val="22"/>
              </w:rPr>
              <w:t>USD$110,000</w:t>
            </w:r>
          </w:p>
        </w:tc>
      </w:tr>
      <w:tr w:rsidR="00214D9F" w:rsidTr="00C85B3C">
        <w:trPr>
          <w:trHeight w:val="305"/>
        </w:trPr>
        <w:tc>
          <w:tcPr>
            <w:tcW w:w="5000" w:type="pct"/>
            <w:gridSpan w:val="2"/>
            <w:tcBorders>
              <w:top w:val="nil"/>
              <w:left w:val="single" w:sz="12" w:space="0" w:color="000000"/>
              <w:bottom w:val="nil"/>
              <w:right w:val="single" w:sz="12" w:space="0" w:color="000000"/>
            </w:tcBorders>
          </w:tcPr>
          <w:p w:rsidR="00214D9F" w:rsidRDefault="00214D9F" w:rsidP="00C85B3C">
            <w:pPr>
              <w:rPr>
                <w:b/>
                <w:bCs/>
                <w:sz w:val="22"/>
                <w:szCs w:val="22"/>
              </w:rPr>
            </w:pPr>
          </w:p>
          <w:p w:rsidR="00214D9F" w:rsidRDefault="00214D9F" w:rsidP="00C85B3C">
            <w:pPr>
              <w:rPr>
                <w:b/>
                <w:bCs/>
                <w:sz w:val="22"/>
                <w:szCs w:val="22"/>
              </w:rPr>
            </w:pPr>
            <w:r>
              <w:rPr>
                <w:b/>
                <w:bCs/>
                <w:sz w:val="22"/>
                <w:szCs w:val="22"/>
              </w:rPr>
              <w:t>Brief Description of Project</w:t>
            </w:r>
          </w:p>
        </w:tc>
      </w:tr>
      <w:tr w:rsidR="00214D9F" w:rsidTr="00C85B3C">
        <w:trPr>
          <w:trHeight w:val="290"/>
        </w:trPr>
        <w:tc>
          <w:tcPr>
            <w:tcW w:w="5000" w:type="pct"/>
            <w:gridSpan w:val="2"/>
            <w:tcBorders>
              <w:top w:val="nil"/>
              <w:left w:val="single" w:sz="12" w:space="0" w:color="000000"/>
              <w:bottom w:val="nil"/>
              <w:right w:val="single" w:sz="12" w:space="0" w:color="000000"/>
            </w:tcBorders>
          </w:tcPr>
          <w:p w:rsidR="00214D9F" w:rsidRDefault="00214D9F" w:rsidP="00C85B3C">
            <w:pPr>
              <w:rPr>
                <w:bCs/>
                <w:sz w:val="22"/>
                <w:szCs w:val="22"/>
              </w:rPr>
            </w:pPr>
            <w:r>
              <w:rPr>
                <w:bCs/>
                <w:sz w:val="22"/>
                <w:szCs w:val="22"/>
              </w:rPr>
              <w:t>Analysis of the infrastructural needs in Northern region of Lao. The main outputs include sector analyses and updated institutional assessment in the Northern Region for selected provinces, and investment project design including components covering: </w:t>
            </w:r>
            <w:r>
              <w:rPr>
                <w:bCs/>
                <w:sz w:val="22"/>
                <w:szCs w:val="22"/>
              </w:rPr>
              <w:br/>
              <w:t>(</w:t>
            </w:r>
            <w:proofErr w:type="spellStart"/>
            <w:r>
              <w:rPr>
                <w:bCs/>
                <w:sz w:val="22"/>
                <w:szCs w:val="22"/>
              </w:rPr>
              <w:t>i</w:t>
            </w:r>
            <w:proofErr w:type="spellEnd"/>
            <w:r>
              <w:rPr>
                <w:bCs/>
                <w:sz w:val="22"/>
                <w:szCs w:val="22"/>
              </w:rPr>
              <w:t>) productivity and market access infrastructure established, </w:t>
            </w:r>
            <w:r>
              <w:rPr>
                <w:bCs/>
                <w:sz w:val="22"/>
                <w:szCs w:val="22"/>
              </w:rPr>
              <w:br/>
              <w:t>(ii) support for producer groups to integrate with markets, </w:t>
            </w:r>
            <w:r>
              <w:rPr>
                <w:bCs/>
                <w:sz w:val="22"/>
                <w:szCs w:val="22"/>
              </w:rPr>
              <w:br/>
              <w:t>(iii) productivity enhancement, </w:t>
            </w:r>
            <w:r>
              <w:rPr>
                <w:bCs/>
                <w:sz w:val="22"/>
                <w:szCs w:val="22"/>
              </w:rPr>
              <w:br/>
              <w:t>(iv) measures to reduce carbon footprint and enhance climate resilience, and </w:t>
            </w:r>
            <w:r>
              <w:rPr>
                <w:bCs/>
                <w:sz w:val="22"/>
                <w:szCs w:val="22"/>
              </w:rPr>
              <w:br/>
              <w:t>(v) Implementation management.</w:t>
            </w:r>
          </w:p>
          <w:p w:rsidR="00214D9F" w:rsidRDefault="00214D9F" w:rsidP="00C85B3C">
            <w:pPr>
              <w:rPr>
                <w:bCs/>
                <w:sz w:val="22"/>
                <w:szCs w:val="22"/>
              </w:rPr>
            </w:pPr>
          </w:p>
        </w:tc>
      </w:tr>
      <w:tr w:rsidR="00214D9F" w:rsidTr="00C85B3C">
        <w:trPr>
          <w:trHeight w:val="305"/>
        </w:trPr>
        <w:tc>
          <w:tcPr>
            <w:tcW w:w="5000" w:type="pct"/>
            <w:gridSpan w:val="2"/>
            <w:tcBorders>
              <w:top w:val="nil"/>
              <w:left w:val="single" w:sz="12" w:space="0" w:color="000000"/>
              <w:bottom w:val="nil"/>
              <w:right w:val="single" w:sz="12" w:space="0" w:color="000000"/>
            </w:tcBorders>
            <w:hideMark/>
          </w:tcPr>
          <w:p w:rsidR="00214D9F" w:rsidRDefault="00214D9F" w:rsidP="00C85B3C">
            <w:pPr>
              <w:rPr>
                <w:b/>
                <w:bCs/>
                <w:sz w:val="22"/>
                <w:szCs w:val="22"/>
              </w:rPr>
            </w:pPr>
            <w:r>
              <w:rPr>
                <w:b/>
                <w:bCs/>
                <w:sz w:val="22"/>
                <w:szCs w:val="22"/>
              </w:rPr>
              <w:t>Detailed description of Actual Services Provided by Company Personnel</w:t>
            </w:r>
          </w:p>
        </w:tc>
      </w:tr>
      <w:tr w:rsidR="00214D9F" w:rsidTr="00C85B3C">
        <w:trPr>
          <w:trHeight w:val="1086"/>
        </w:trPr>
        <w:tc>
          <w:tcPr>
            <w:tcW w:w="5000" w:type="pct"/>
            <w:gridSpan w:val="2"/>
            <w:tcBorders>
              <w:top w:val="nil"/>
              <w:left w:val="single" w:sz="12" w:space="0" w:color="000000"/>
              <w:bottom w:val="single" w:sz="12" w:space="0" w:color="000000"/>
              <w:right w:val="single" w:sz="12" w:space="0" w:color="000000"/>
            </w:tcBorders>
            <w:hideMark/>
          </w:tcPr>
          <w:p w:rsidR="00214D9F" w:rsidRDefault="00214D9F" w:rsidP="00C85B3C">
            <w:pPr>
              <w:rPr>
                <w:sz w:val="22"/>
                <w:szCs w:val="22"/>
              </w:rPr>
            </w:pPr>
            <w:r>
              <w:rPr>
                <w:rStyle w:val="apple-style-span"/>
                <w:color w:val="000000"/>
                <w:sz w:val="22"/>
                <w:szCs w:val="22"/>
              </w:rPr>
              <w:t>Preparation of the Design Study, the PPTA</w:t>
            </w:r>
            <w:r>
              <w:rPr>
                <w:rStyle w:val="apple-converted-space"/>
                <w:color w:val="000000"/>
                <w:sz w:val="22"/>
                <w:szCs w:val="22"/>
              </w:rPr>
              <w:t> </w:t>
            </w:r>
            <w:r>
              <w:rPr>
                <w:rStyle w:val="apple-style-span"/>
                <w:color w:val="000000"/>
                <w:sz w:val="22"/>
                <w:szCs w:val="22"/>
              </w:rPr>
              <w:t>team produced a social assessment (including gender analysis) of the beneficiaries in the</w:t>
            </w:r>
            <w:r>
              <w:rPr>
                <w:rStyle w:val="apple-converted-space"/>
                <w:color w:val="000000"/>
                <w:sz w:val="22"/>
                <w:szCs w:val="22"/>
              </w:rPr>
              <w:t xml:space="preserve"> tar</w:t>
            </w:r>
            <w:r>
              <w:rPr>
                <w:rStyle w:val="apple-style-span"/>
                <w:color w:val="000000"/>
                <w:sz w:val="22"/>
                <w:szCs w:val="22"/>
              </w:rPr>
              <w:t xml:space="preserve">get area, environmental impact assessment, resettlement framework and formulated an environmental management framework with a focus on reducing carbon footprint and enhancing climate resilience of infrastructure investments. Identified key infrastructure requirements to enhance productivity and value adding by Lao farmers with focus on cross border trading. Gender and resettlement planning.  </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9F"/>
    <w:rsid w:val="00214D9F"/>
    <w:rsid w:val="00575DAC"/>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3F574-319C-497C-8CE4-C84C4B24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9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14D9F"/>
  </w:style>
  <w:style w:type="character" w:customStyle="1" w:styleId="apple-converted-space">
    <w:name w:val="apple-converted-space"/>
    <w:basedOn w:val="DefaultParagraphFont"/>
    <w:rsid w:val="0021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2017-06-03T07:45:00Z</dcterms:created>
  <dcterms:modified xsi:type="dcterms:W3CDTF">2017-06-03T07:45:00Z</dcterms:modified>
</cp:coreProperties>
</file>