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15" w:type="pct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1"/>
        <w:gridCol w:w="3689"/>
      </w:tblGrid>
      <w:tr w:rsidR="00195979" w:rsidRPr="009B43DB" w14:paraId="04B03095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2EA1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Assignment Name: </w:t>
            </w:r>
            <w:proofErr w:type="gram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Thai-Lao</w:t>
            </w:r>
            <w:proofErr w:type="gram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Market Linkages – Horticulture Value Chain Study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A2CD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Country</w:t>
            </w:r>
          </w:p>
          <w:p w14:paraId="4B497F88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5DAE5999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Lao PDR</w:t>
            </w:r>
          </w:p>
        </w:tc>
      </w:tr>
      <w:tr w:rsidR="00195979" w:rsidRPr="009B43DB" w14:paraId="36AEB6C1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A1D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39A7DE43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Location Within Country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7067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A1304DF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Professional Staff Provided by CES</w:t>
            </w:r>
          </w:p>
        </w:tc>
      </w:tr>
      <w:tr w:rsidR="00195979" w:rsidRPr="009B43DB" w14:paraId="50016058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D87C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Sekong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, Champassak, Attapeu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0D19" w14:textId="77777777" w:rsidR="00195979" w:rsidRPr="00787ECC" w:rsidRDefault="00195979" w:rsidP="0055775D">
            <w:pPr>
              <w:rPr>
                <w:rFonts w:ascii="Arial Narrow" w:hAnsi="Arial Narrow"/>
                <w:sz w:val="22"/>
                <w:szCs w:val="22"/>
              </w:rPr>
            </w:pPr>
            <w:r w:rsidRPr="00787ECC">
              <w:rPr>
                <w:rFonts w:ascii="Arial Narrow" w:hAnsi="Arial Narrow"/>
                <w:sz w:val="22"/>
                <w:szCs w:val="22"/>
              </w:rPr>
              <w:t>Value chains</w:t>
            </w:r>
          </w:p>
          <w:p w14:paraId="1F56622F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87ECC">
              <w:rPr>
                <w:rFonts w:ascii="Arial Narrow" w:hAnsi="Arial Narrow"/>
                <w:sz w:val="22"/>
                <w:szCs w:val="22"/>
              </w:rPr>
              <w:t>Food safety, hygiene</w:t>
            </w:r>
          </w:p>
        </w:tc>
      </w:tr>
      <w:tr w:rsidR="00195979" w:rsidRPr="009B43DB" w14:paraId="3D85D330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DD71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4113136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371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Winrock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International for USDA.</w:t>
            </w:r>
          </w:p>
        </w:tc>
      </w:tr>
      <w:tr w:rsidR="00195979" w:rsidRPr="009B43DB" w14:paraId="39745AF8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9CF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71964E13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Start date (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Mth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proofErr w:type="gram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Yr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)   </w:t>
            </w:r>
            <w:proofErr w:type="gram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 Completion date  (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Mth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proofErr w:type="spellStart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Yr</w:t>
            </w:r>
            <w:proofErr w:type="spellEnd"/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33FA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35CC814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No. of Staff Months</w:t>
            </w:r>
          </w:p>
        </w:tc>
      </w:tr>
      <w:tr w:rsidR="00195979" w:rsidRPr="009B43DB" w14:paraId="18D661EC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9C4F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Feb 2018 to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April 2018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4FBB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</w:p>
        </w:tc>
      </w:tr>
      <w:tr w:rsidR="00195979" w:rsidRPr="009B43DB" w14:paraId="02334134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BEB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450E479F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Name of Senior Staff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8557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26AE27A2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195979" w:rsidRPr="009B43DB" w14:paraId="557738AA" w14:textId="77777777" w:rsidTr="0055775D">
        <w:trPr>
          <w:trHeight w:val="305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2915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Mr. A.T Bott</w:t>
            </w:r>
          </w:p>
        </w:tc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F29" w14:textId="77777777" w:rsidR="00195979" w:rsidRPr="009B43DB" w:rsidRDefault="00195979" w:rsidP="0055775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USD$3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,000</w:t>
            </w:r>
          </w:p>
        </w:tc>
      </w:tr>
      <w:tr w:rsidR="00195979" w:rsidRPr="009B43DB" w14:paraId="51D6084D" w14:textId="77777777" w:rsidTr="0055775D">
        <w:trPr>
          <w:trHeight w:val="340"/>
        </w:trPr>
        <w:tc>
          <w:tcPr>
            <w:tcW w:w="5000" w:type="pct"/>
            <w:gridSpan w:val="2"/>
          </w:tcPr>
          <w:p w14:paraId="59C5A5DD" w14:textId="77777777" w:rsidR="00195979" w:rsidRPr="009B43DB" w:rsidRDefault="00195979" w:rsidP="0055775D">
            <w:pPr>
              <w:widowControl w:val="0"/>
              <w:autoSpaceDE w:val="0"/>
              <w:autoSpaceDN w:val="0"/>
              <w:adjustRightInd w:val="0"/>
              <w:spacing w:line="181" w:lineRule="exact"/>
              <w:ind w:left="140" w:right="98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14:paraId="0E78F830" w14:textId="77777777" w:rsidR="00195979" w:rsidRPr="009B43DB" w:rsidRDefault="00195979" w:rsidP="0055775D">
            <w:pPr>
              <w:widowControl w:val="0"/>
              <w:autoSpaceDE w:val="0"/>
              <w:autoSpaceDN w:val="0"/>
              <w:adjustRightInd w:val="0"/>
              <w:ind w:left="140" w:right="98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Brief Description of project: </w:t>
            </w:r>
            <w:r w:rsidRPr="009B43DB">
              <w:rPr>
                <w:rFonts w:ascii="Arial Narrow" w:hAnsi="Arial Narrow"/>
                <w:sz w:val="22"/>
                <w:szCs w:val="22"/>
              </w:rPr>
              <w:t xml:space="preserve">USDA funded program under the CLKEAN initiative. Exploring market linkages and value chain opportunities for selected products (cabbage and banana) produced in </w:t>
            </w:r>
            <w:proofErr w:type="spellStart"/>
            <w:r w:rsidRPr="009B43DB">
              <w:rPr>
                <w:rFonts w:ascii="Arial Narrow" w:hAnsi="Arial Narrow"/>
                <w:sz w:val="22"/>
                <w:szCs w:val="22"/>
              </w:rPr>
              <w:t>Sthn</w:t>
            </w:r>
            <w:proofErr w:type="spellEnd"/>
            <w:r w:rsidRPr="009B43DB">
              <w:rPr>
                <w:rFonts w:ascii="Arial Narrow" w:hAnsi="Arial Narrow"/>
                <w:sz w:val="22"/>
                <w:szCs w:val="22"/>
              </w:rPr>
              <w:t xml:space="preserve"> Laos for export to Thailand. Link with retailers such as Tesco to develop more streamlined supply chains.</w:t>
            </w:r>
          </w:p>
        </w:tc>
      </w:tr>
      <w:tr w:rsidR="00195979" w:rsidRPr="009B43DB" w14:paraId="7F1F9AFD" w14:textId="77777777" w:rsidTr="0055775D">
        <w:trPr>
          <w:trHeight w:val="305"/>
        </w:trPr>
        <w:tc>
          <w:tcPr>
            <w:tcW w:w="5000" w:type="pct"/>
            <w:gridSpan w:val="2"/>
          </w:tcPr>
          <w:p w14:paraId="1B095B06" w14:textId="77777777" w:rsidR="00195979" w:rsidRPr="009B43DB" w:rsidRDefault="00195979" w:rsidP="0055775D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0" w:right="93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B43DB">
              <w:rPr>
                <w:rFonts w:ascii="Arial Narrow" w:hAnsi="Arial Narrow"/>
                <w:b/>
                <w:bCs/>
                <w:sz w:val="22"/>
                <w:szCs w:val="22"/>
              </w:rPr>
              <w:t>Detailed description of Actual Services Provided by Company Personnel</w:t>
            </w:r>
            <w:r w:rsidRPr="009B43DB">
              <w:rPr>
                <w:rFonts w:ascii="Arial Narrow" w:hAnsi="Arial Narrow"/>
                <w:sz w:val="22"/>
                <w:szCs w:val="22"/>
              </w:rPr>
              <w:t xml:space="preserve">: Interview and collect </w:t>
            </w:r>
            <w:r>
              <w:rPr>
                <w:rFonts w:ascii="Arial Narrow" w:hAnsi="Arial Narrow"/>
                <w:sz w:val="22"/>
                <w:szCs w:val="22"/>
              </w:rPr>
              <w:t xml:space="preserve">production </w:t>
            </w:r>
            <w:r w:rsidRPr="009B43DB">
              <w:rPr>
                <w:rFonts w:ascii="Arial Narrow" w:hAnsi="Arial Narrow"/>
                <w:sz w:val="22"/>
                <w:szCs w:val="22"/>
              </w:rPr>
              <w:t xml:space="preserve">data from producers, buyers, traders on </w:t>
            </w:r>
            <w:proofErr w:type="spellStart"/>
            <w:r w:rsidRPr="009B43DB">
              <w:rPr>
                <w:rFonts w:ascii="Arial Narrow" w:hAnsi="Arial Narrow"/>
                <w:sz w:val="22"/>
                <w:szCs w:val="22"/>
              </w:rPr>
              <w:t>lao</w:t>
            </w:r>
            <w:proofErr w:type="spellEnd"/>
            <w:r w:rsidRPr="009B43DB">
              <w:rPr>
                <w:rFonts w:ascii="Arial Narrow" w:hAnsi="Arial Narrow"/>
                <w:sz w:val="22"/>
                <w:szCs w:val="22"/>
              </w:rPr>
              <w:t xml:space="preserve"> side of border, meet and interview Thai traders based in transit packing houses on border area. Prepare reports on value chain issues, opportunities, current practice.</w:t>
            </w:r>
          </w:p>
          <w:p w14:paraId="50F5C1FB" w14:textId="77777777" w:rsidR="00195979" w:rsidRPr="009B43DB" w:rsidRDefault="00195979" w:rsidP="0055775D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7534A8" w14:textId="77777777" w:rsidR="00331273" w:rsidRDefault="00331273"/>
    <w:sectPr w:rsidR="00331273" w:rsidSect="00331273">
      <w:foot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3B2B" w14:textId="77777777" w:rsidR="007A59B4" w:rsidRDefault="007A59B4" w:rsidP="00331273">
      <w:r>
        <w:separator/>
      </w:r>
    </w:p>
  </w:endnote>
  <w:endnote w:type="continuationSeparator" w:id="0">
    <w:p w14:paraId="0020FFC0" w14:textId="77777777" w:rsidR="007A59B4" w:rsidRDefault="007A59B4" w:rsidP="0033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4A4B" w14:textId="77777777" w:rsidR="00331273" w:rsidRDefault="00331273" w:rsidP="00331273">
    <w:pPr>
      <w:pStyle w:val="Footer"/>
      <w:ind w:left="-630"/>
      <w:jc w:val="center"/>
      <w:rPr>
        <w:rFonts w:ascii="Arial Narrow" w:hAnsi="Arial Narrow"/>
        <w:lang w:val="en-AU"/>
      </w:rPr>
    </w:pPr>
    <w:r>
      <w:rPr>
        <w:rFonts w:ascii="Arial Narrow" w:hAnsi="Arial Narrow"/>
        <w:lang w:val="en-AU"/>
      </w:rPr>
      <w:t xml:space="preserve">Office Address: </w:t>
    </w:r>
    <w:r w:rsidRPr="009537B0">
      <w:rPr>
        <w:rFonts w:ascii="Arial Narrow" w:hAnsi="Arial Narrow"/>
        <w:lang w:val="en-AU"/>
      </w:rPr>
      <w:t xml:space="preserve">104/1 </w:t>
    </w:r>
    <w:proofErr w:type="spellStart"/>
    <w:r w:rsidRPr="009537B0">
      <w:rPr>
        <w:rFonts w:ascii="Arial Narrow" w:hAnsi="Arial Narrow"/>
        <w:lang w:val="en-AU"/>
      </w:rPr>
      <w:t>Bounhom</w:t>
    </w:r>
    <w:proofErr w:type="spellEnd"/>
    <w:r w:rsidRPr="009537B0">
      <w:rPr>
        <w:rFonts w:ascii="Arial Narrow" w:hAnsi="Arial Narrow"/>
        <w:lang w:val="en-AU"/>
      </w:rPr>
      <w:t xml:space="preserve"> Tower, Chao </w:t>
    </w:r>
    <w:proofErr w:type="spellStart"/>
    <w:r w:rsidRPr="009537B0">
      <w:rPr>
        <w:rFonts w:ascii="Arial Narrow" w:hAnsi="Arial Narrow"/>
        <w:lang w:val="en-AU"/>
      </w:rPr>
      <w:t>Anou</w:t>
    </w:r>
    <w:proofErr w:type="spellEnd"/>
    <w:r w:rsidRPr="009537B0">
      <w:rPr>
        <w:rFonts w:ascii="Arial Narrow" w:hAnsi="Arial Narrow"/>
        <w:lang w:val="en-AU"/>
      </w:rPr>
      <w:t xml:space="preserve"> Road, </w:t>
    </w:r>
    <w:proofErr w:type="spellStart"/>
    <w:r w:rsidRPr="009537B0">
      <w:rPr>
        <w:rFonts w:ascii="Arial Narrow" w:hAnsi="Arial Narrow"/>
        <w:lang w:val="en-AU"/>
      </w:rPr>
      <w:t>Hom</w:t>
    </w:r>
    <w:proofErr w:type="spellEnd"/>
    <w:r w:rsidRPr="009537B0">
      <w:rPr>
        <w:rFonts w:ascii="Arial Narrow" w:hAnsi="Arial Narrow"/>
        <w:lang w:val="en-AU"/>
      </w:rPr>
      <w:t xml:space="preserve"> 10, Ban </w:t>
    </w:r>
    <w:proofErr w:type="spellStart"/>
    <w:r w:rsidRPr="009537B0">
      <w:rPr>
        <w:rFonts w:ascii="Arial Narrow" w:hAnsi="Arial Narrow"/>
        <w:lang w:val="en-AU"/>
      </w:rPr>
      <w:t>Toun</w:t>
    </w:r>
    <w:proofErr w:type="spellEnd"/>
    <w:r w:rsidRPr="009537B0">
      <w:rPr>
        <w:rFonts w:ascii="Arial Narrow" w:hAnsi="Arial Narrow"/>
        <w:lang w:val="en-AU"/>
      </w:rPr>
      <w:t xml:space="preserve"> Khan </w:t>
    </w:r>
    <w:proofErr w:type="spellStart"/>
    <w:r w:rsidRPr="009537B0">
      <w:rPr>
        <w:rFonts w:ascii="Arial Narrow" w:hAnsi="Arial Narrow"/>
        <w:lang w:val="en-AU"/>
      </w:rPr>
      <w:t>Khum</w:t>
    </w:r>
    <w:proofErr w:type="spellEnd"/>
    <w:r w:rsidRPr="009537B0">
      <w:rPr>
        <w:rFonts w:ascii="Arial Narrow" w:hAnsi="Arial Narrow"/>
        <w:lang w:val="en-AU"/>
      </w:rPr>
      <w:t xml:space="preserve"> Thai, Vientiane City, LAO PDR. PO Box 7008, Vientiane. Lao PDR.  Office Tel and fax: +856 21 244444 Mobile: +856 (0)20 55515200.</w:t>
    </w:r>
  </w:p>
  <w:p w14:paraId="0F25D0B0" w14:textId="0C4AF0C0" w:rsidR="00331273" w:rsidRPr="00331273" w:rsidRDefault="00331273" w:rsidP="00331273">
    <w:pPr>
      <w:pStyle w:val="Footer"/>
      <w:ind w:left="-630"/>
      <w:jc w:val="center"/>
      <w:rPr>
        <w:rFonts w:ascii="Arial Narrow" w:hAnsi="Arial Narrow"/>
      </w:rPr>
    </w:pPr>
    <w:r w:rsidRPr="009537B0">
      <w:rPr>
        <w:rFonts w:ascii="Arial Narrow" w:hAnsi="Arial Narrow"/>
        <w:lang w:val="en-AU"/>
      </w:rPr>
      <w:t>Email: infoceslaos@gmail.com   Web: www.ceslaos.com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8FA3" w14:textId="77777777" w:rsidR="007A59B4" w:rsidRDefault="007A59B4" w:rsidP="00331273">
      <w:r>
        <w:separator/>
      </w:r>
    </w:p>
  </w:footnote>
  <w:footnote w:type="continuationSeparator" w:id="0">
    <w:p w14:paraId="7CD3474D" w14:textId="77777777" w:rsidR="007A59B4" w:rsidRDefault="007A59B4" w:rsidP="00331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73"/>
    <w:rsid w:val="00195979"/>
    <w:rsid w:val="00331273"/>
    <w:rsid w:val="007A59B4"/>
    <w:rsid w:val="00E3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A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4892D"/>
  <w15:chartTrackingRefBased/>
  <w15:docId w15:val="{A9F3AB87-7FE5-7B47-A448-C2D3A5D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LA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27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1273"/>
    <w:rPr>
      <w:sz w:val="24"/>
    </w:rPr>
  </w:style>
  <w:style w:type="character" w:customStyle="1" w:styleId="BodyTextChar">
    <w:name w:val="Body Text Char"/>
    <w:basedOn w:val="DefaultParagraphFont"/>
    <w:link w:val="BodyText"/>
    <w:rsid w:val="00331273"/>
    <w:rPr>
      <w:rFonts w:ascii="Times New Roman" w:eastAsia="Times New Roman" w:hAnsi="Times New Roman" w:cs="Times New Roman"/>
      <w:szCs w:val="20"/>
      <w:lang w:val="en-GB" w:bidi="ar-SA"/>
    </w:rPr>
  </w:style>
  <w:style w:type="table" w:styleId="TableGrid">
    <w:name w:val="Table Grid"/>
    <w:basedOn w:val="TableNormal"/>
    <w:rsid w:val="00331273"/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273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331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273"/>
    <w:rPr>
      <w:rFonts w:ascii="Times New Roman" w:eastAsia="Times New Roman" w:hAnsi="Times New Roman" w:cs="Times New Roman"/>
      <w:sz w:val="20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sourya smith</dc:creator>
  <cp:keywords/>
  <dc:description/>
  <cp:lastModifiedBy>sourya smith</cp:lastModifiedBy>
  <cp:revision>2</cp:revision>
  <dcterms:created xsi:type="dcterms:W3CDTF">2022-07-15T02:42:00Z</dcterms:created>
  <dcterms:modified xsi:type="dcterms:W3CDTF">2022-07-15T02:42:00Z</dcterms:modified>
</cp:coreProperties>
</file>