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D023EC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D023EC" w:rsidTr="00C85B3C">
        <w:trPr>
          <w:trHeight w:val="522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Capacity Building for the Efficient Utilization of Biomass for Bioenergy and Food Security in the Greater Mekong </w:t>
            </w:r>
            <w:proofErr w:type="spellStart"/>
            <w:r>
              <w:rPr>
                <w:b/>
                <w:bCs/>
                <w:sz w:val="22"/>
                <w:szCs w:val="22"/>
              </w:rPr>
              <w:t>Subregion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LML Lead Firm</w:t>
            </w:r>
          </w:p>
          <w:p w:rsidR="00D023EC" w:rsidRDefault="00D023EC" w:rsidP="00C85B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2"/>
                <w:szCs w:val="39"/>
                <w:lang w:val="en-US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Lao PDR</w:t>
            </w: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D023EC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Lao PDR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Staff </w:t>
            </w: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ADB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023EC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>
              <w:rPr>
                <w:b/>
                <w:bCs/>
                <w:sz w:val="22"/>
                <w:szCs w:val="22"/>
              </w:rPr>
              <w:t>Mth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Yr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 of Staff Months</w:t>
            </w: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2011 – July 2014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sz w:val="22"/>
                <w:szCs w:val="22"/>
              </w:rPr>
            </w:pPr>
          </w:p>
        </w:tc>
      </w:tr>
      <w:tr w:rsidR="00D023EC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sz w:val="22"/>
                <w:szCs w:val="22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sz w:val="22"/>
                <w:szCs w:val="22"/>
              </w:rPr>
            </w:pPr>
          </w:p>
        </w:tc>
      </w:tr>
      <w:tr w:rsidR="00D023EC" w:rsidTr="00C85B3C">
        <w:trPr>
          <w:trHeight w:val="290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D023EC" w:rsidTr="00C85B3C">
        <w:trPr>
          <w:trHeight w:val="305"/>
        </w:trPr>
        <w:tc>
          <w:tcPr>
            <w:tcW w:w="2460" w:type="pct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Heinz-Peter </w:t>
            </w:r>
            <w:proofErr w:type="spellStart"/>
            <w:r>
              <w:rPr>
                <w:sz w:val="22"/>
                <w:szCs w:val="22"/>
                <w:lang w:val="en-US"/>
              </w:rPr>
              <w:t>Mang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LML</w:t>
            </w:r>
          </w:p>
        </w:tc>
        <w:tc>
          <w:tcPr>
            <w:tcW w:w="2540" w:type="pct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$2,850,000</w:t>
            </w:r>
          </w:p>
        </w:tc>
      </w:tr>
      <w:tr w:rsidR="00D023EC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</w:p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 of Project</w:t>
            </w:r>
          </w:p>
          <w:p w:rsidR="00D023EC" w:rsidRDefault="00D023EC" w:rsidP="00C85B3C">
            <w:pPr>
              <w:rPr>
                <w:bCs/>
                <w:sz w:val="22"/>
                <w:szCs w:val="22"/>
              </w:rPr>
            </w:pPr>
          </w:p>
        </w:tc>
      </w:tr>
      <w:tr w:rsidR="00D023EC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  <w:lang w:val="en-US"/>
              </w:rPr>
              <w:t>The GMS Working Group on Agriculture (WGA) has supported the GMS countries to carry out a study on strategies and options for biofuels and rural renewable energy development in the GMS. The regional capacity development technical assistance (R-CDTA) is required to conduct prefeasibility studies, and to develop human and institutional capacity including that of the private sector. Under the R-CDTA, new technologies developed and adopted in the rural context elsewhere will be pilot tested to acquire knowledge for scaling up in the proposed regional investment project in the ADB pipeline.</w:t>
            </w:r>
          </w:p>
        </w:tc>
      </w:tr>
      <w:tr w:rsidR="00D023EC" w:rsidTr="00C85B3C">
        <w:trPr>
          <w:trHeight w:val="290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023EC" w:rsidRDefault="00D023EC" w:rsidP="00C85B3C">
            <w:pPr>
              <w:rPr>
                <w:bCs/>
                <w:sz w:val="22"/>
                <w:szCs w:val="22"/>
              </w:rPr>
            </w:pPr>
          </w:p>
        </w:tc>
      </w:tr>
      <w:tr w:rsidR="00D023EC" w:rsidTr="00C85B3C">
        <w:trPr>
          <w:trHeight w:val="305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D023EC" w:rsidTr="00C85B3C">
        <w:trPr>
          <w:trHeight w:val="1086"/>
        </w:trPr>
        <w:tc>
          <w:tcPr>
            <w:tcW w:w="5000" w:type="pct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023EC" w:rsidRDefault="00D023EC" w:rsidP="00C85B3C">
            <w:pPr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strengthen</w:t>
            </w:r>
            <w:proofErr w:type="gram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institutional links and mechanisms for regional cooperation in bioenergy and food security; (ii) provide technical support for the design and implementation of pilot studies, the conduct of studies, and capacity building; and (iii) monitor and report on the TA activities and output.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EC"/>
    <w:rsid w:val="00575DAC"/>
    <w:rsid w:val="00D023EC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F954D-C312-49E8-B985-B1B0F9C7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2017-06-03T07:43:00Z</dcterms:created>
  <dcterms:modified xsi:type="dcterms:W3CDTF">2017-06-03T07:43:00Z</dcterms:modified>
</cp:coreProperties>
</file>